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left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Памятка</w:t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для родителей и педагогов</w:t>
      </w:r>
    </w:p>
    <w:p w:rsidR="00000000" w:rsidDel="00000000" w:rsidP="00000000" w:rsidRDefault="00000000" w:rsidRPr="00000000" w14:paraId="00000005">
      <w:pPr>
        <w:widowControl w:val="0"/>
        <w:jc w:val="center"/>
        <w:rPr>
          <w:b w:val="1"/>
          <w:i w:val="1"/>
          <w:color w:val="c00000"/>
          <w:sz w:val="40"/>
          <w:szCs w:val="40"/>
        </w:rPr>
      </w:pPr>
      <w:r w:rsidDel="00000000" w:rsidR="00000000" w:rsidRPr="00000000">
        <w:rPr>
          <w:b w:val="1"/>
          <w:i w:val="1"/>
          <w:color w:val="c00000"/>
          <w:sz w:val="40"/>
          <w:szCs w:val="40"/>
          <w:rtl w:val="0"/>
        </w:rPr>
        <w:t xml:space="preserve">«Секреты»  заучивания стихотворений  </w:t>
      </w:r>
    </w:p>
    <w:p w:rsidR="00000000" w:rsidDel="00000000" w:rsidP="00000000" w:rsidRDefault="00000000" w:rsidRPr="00000000" w14:paraId="00000006">
      <w:pPr>
        <w:widowControl w:val="0"/>
        <w:rPr>
          <w:b w:val="1"/>
          <w:i w:val="1"/>
          <w:color w:val="c00000"/>
          <w:sz w:val="40"/>
          <w:szCs w:val="40"/>
        </w:rPr>
      </w:pPr>
      <w:r w:rsidDel="00000000" w:rsidR="00000000" w:rsidRPr="00000000">
        <w:rPr>
          <w:b w:val="1"/>
          <w:i w:val="1"/>
          <w:color w:val="c00000"/>
          <w:sz w:val="40"/>
          <w:szCs w:val="40"/>
          <w:rtl w:val="0"/>
        </w:rPr>
        <w:t xml:space="preserve">                     с  детьми дошкольного возраста».</w:t>
      </w:r>
    </w:p>
    <w:p w:rsidR="00000000" w:rsidDel="00000000" w:rsidP="00000000" w:rsidRDefault="00000000" w:rsidRPr="00000000" w14:paraId="00000007">
      <w:pPr>
        <w:widowControl w:val="0"/>
        <w:rPr>
          <w:b w:val="1"/>
          <w:i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b w:val="1"/>
          <w:i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Методические указания к заучиванию стихотворений</w:t>
      </w:r>
    </w:p>
    <w:p w:rsidR="00000000" w:rsidDel="00000000" w:rsidP="00000000" w:rsidRDefault="00000000" w:rsidRPr="00000000" w14:paraId="0000000A">
      <w:pPr>
        <w:widowControl w:val="0"/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(по методике А.М. Бородич,</w:t>
      </w:r>
    </w:p>
    <w:p w:rsidR="00000000" w:rsidDel="00000000" w:rsidP="00000000" w:rsidRDefault="00000000" w:rsidRPr="00000000" w14:paraId="0000000B">
      <w:pPr>
        <w:widowControl w:val="0"/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Е. И.Тихеевой)</w:t>
      </w:r>
    </w:p>
    <w:p w:rsidR="00000000" w:rsidDel="00000000" w:rsidP="00000000" w:rsidRDefault="00000000" w:rsidRPr="00000000" w14:paraId="0000000C">
      <w:pPr>
        <w:widowControl w:val="0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.Подготовка детей к восприятию поэтического произведения.</w:t>
      </w:r>
      <w:r w:rsidDel="00000000" w:rsidR="00000000" w:rsidRPr="00000000">
        <w:rPr>
          <w:b w:val="1"/>
          <w:sz w:val="28"/>
          <w:szCs w:val="28"/>
          <w:rtl w:val="0"/>
        </w:rPr>
        <w:t xml:space="preserve"> 2</w:t>
      </w:r>
      <w:r w:rsidDel="00000000" w:rsidR="00000000" w:rsidRPr="00000000">
        <w:rPr>
          <w:sz w:val="28"/>
          <w:szCs w:val="28"/>
          <w:rtl w:val="0"/>
        </w:rPr>
        <w:t xml:space="preserve">.Выразительное  чтение стихотворения воспитателем (желательно наизусть).</w:t>
      </w:r>
    </w:p>
    <w:p w:rsidR="00000000" w:rsidDel="00000000" w:rsidP="00000000" w:rsidRDefault="00000000" w:rsidRPr="00000000" w14:paraId="0000000E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.После прочтения стихотворения воспитатель говорит, что это стихотворение ребёнок (дети) будут заучивать наизусть. Затем ещё раз читает это стихотворение.</w:t>
      </w:r>
    </w:p>
    <w:p w:rsidR="00000000" w:rsidDel="00000000" w:rsidP="00000000" w:rsidRDefault="00000000" w:rsidRPr="00000000" w14:paraId="0000000F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sz w:val="28"/>
          <w:szCs w:val="28"/>
          <w:rtl w:val="0"/>
        </w:rPr>
        <w:t xml:space="preserve">. Далее воспитатель  задаёт вопросы по содержанию стихотворения, помогая ребёнку (детям)  уяснить его основную мысль.</w:t>
      </w:r>
    </w:p>
    <w:p w:rsidR="00000000" w:rsidDel="00000000" w:rsidP="00000000" w:rsidRDefault="00000000" w:rsidRPr="00000000" w14:paraId="00000010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sz w:val="28"/>
          <w:szCs w:val="28"/>
          <w:rtl w:val="0"/>
        </w:rPr>
        <w:t xml:space="preserve">. После этого воспитатель выясняет, какие слова ребёнку (детям) непонятны, в доступной форме объясняет их значение.</w:t>
      </w:r>
    </w:p>
    <w:p w:rsidR="00000000" w:rsidDel="00000000" w:rsidP="00000000" w:rsidRDefault="00000000" w:rsidRPr="00000000" w14:paraId="00000011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sz w:val="28"/>
          <w:szCs w:val="28"/>
          <w:rtl w:val="0"/>
        </w:rPr>
        <w:t xml:space="preserve">.Повторное чтение всего произведения с установкой на запоминание. </w:t>
      </w:r>
    </w:p>
    <w:p w:rsidR="00000000" w:rsidDel="00000000" w:rsidP="00000000" w:rsidRDefault="00000000" w:rsidRPr="00000000" w14:paraId="00000012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sz w:val="28"/>
          <w:szCs w:val="28"/>
          <w:rtl w:val="0"/>
        </w:rPr>
        <w:t xml:space="preserve">.Заучивание стихотворения,  используя нужные приёмы.</w:t>
      </w:r>
    </w:p>
    <w:p w:rsidR="00000000" w:rsidDel="00000000" w:rsidP="00000000" w:rsidRDefault="00000000" w:rsidRPr="00000000" w14:paraId="00000013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sz w:val="28"/>
          <w:szCs w:val="28"/>
          <w:rtl w:val="0"/>
        </w:rPr>
        <w:t xml:space="preserve">.Воспроизведение стихотворения ребёнком (детьми).</w:t>
      </w:r>
    </w:p>
    <w:p w:rsidR="00000000" w:rsidDel="00000000" w:rsidP="00000000" w:rsidRDefault="00000000" w:rsidRPr="00000000" w14:paraId="00000014">
      <w:pPr>
        <w:widowControl w:val="0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Как правильно выбрать стихотворение для ребёнка?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.Стихотворение соответствует возрасту ребёнка.</w:t>
      </w:r>
    </w:p>
    <w:p w:rsidR="00000000" w:rsidDel="00000000" w:rsidP="00000000" w:rsidRDefault="00000000" w:rsidRPr="00000000" w14:paraId="00000018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.Подбирайте стихи, которые интересны детям.</w:t>
      </w:r>
    </w:p>
    <w:p w:rsidR="00000000" w:rsidDel="00000000" w:rsidP="00000000" w:rsidRDefault="00000000" w:rsidRPr="00000000" w14:paraId="00000019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sz w:val="28"/>
          <w:szCs w:val="28"/>
          <w:rtl w:val="0"/>
        </w:rPr>
        <w:t xml:space="preserve">Учитывайте индивидуальные особенности ребёнка, его темперамент.  </w:t>
      </w:r>
    </w:p>
    <w:p w:rsidR="00000000" w:rsidDel="00000000" w:rsidP="00000000" w:rsidRDefault="00000000" w:rsidRPr="00000000" w14:paraId="0000001A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sz w:val="28"/>
          <w:szCs w:val="28"/>
          <w:rtl w:val="0"/>
        </w:rPr>
        <w:t xml:space="preserve">.Важна  мотивация  для  заучивания стихотворения: подарок  маме (папе, бабушке, дедушке), для Деда Мороза, для солдат… </w:t>
      </w:r>
    </w:p>
    <w:p w:rsidR="00000000" w:rsidDel="00000000" w:rsidP="00000000" w:rsidRDefault="00000000" w:rsidRPr="00000000" w14:paraId="0000001B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widowControl w:val="0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widowControl w:val="0"/>
        <w:jc w:val="center"/>
        <w:rPr>
          <w:color w:val="0000ff"/>
          <w:sz w:val="32"/>
          <w:szCs w:val="32"/>
        </w:rPr>
      </w:pP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Методы   заучивания  наизусть   с  учётом  ведущего вида памяти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left="360" w:hanging="360"/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1.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0"/>
        </w:rPr>
        <w:t xml:space="preserve">Слуховая память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После проведения предварительной работы, вы даёте ребёнку установку на запоминание: «Сейчас мы будем учить это стихотворение наизусть. Ты будешь запоминать, а я - тебе помогать».  Пусть он включит в голове «магнитофончик», который будет записывать, а потом воспроизводить стихотворение.</w:t>
      </w:r>
    </w:p>
    <w:p w:rsidR="00000000" w:rsidDel="00000000" w:rsidP="00000000" w:rsidRDefault="00000000" w:rsidRPr="00000000" w14:paraId="00000020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widowControl w:val="0"/>
        <w:ind w:left="360" w:hanging="360"/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2.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0"/>
        </w:rPr>
        <w:t xml:space="preserve">Двигательная память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При этом методе заучивания использовать сочетание стихотворных строк и движений: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общей моторики;</w:t>
      </w:r>
    </w:p>
    <w:p w:rsidR="00000000" w:rsidDel="00000000" w:rsidP="00000000" w:rsidRDefault="00000000" w:rsidRPr="00000000" w14:paraId="00000024">
      <w:pPr>
        <w:widowControl w:val="0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мелкой моторики.</w:t>
      </w:r>
    </w:p>
    <w:p w:rsidR="00000000" w:rsidDel="00000000" w:rsidP="00000000" w:rsidRDefault="00000000" w:rsidRPr="00000000" w14:paraId="00000025">
      <w:pPr>
        <w:widowControl w:val="0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widowControl w:val="0"/>
        <w:ind w:left="360" w:hanging="360"/>
        <w:rPr>
          <w:sz w:val="28"/>
          <w:szCs w:val="28"/>
        </w:rPr>
      </w:pP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3.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0"/>
        </w:rPr>
        <w:t xml:space="preserve">Зрительная память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Картинный план, который появляется на глазах у ребенка одновременно с чтением стихотворения.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Затем, по вашему «картинному плану» ребёнок несколько раз воспроизводит стихотворение. </w:t>
      </w:r>
    </w:p>
    <w:p w:rsidR="00000000" w:rsidDel="00000000" w:rsidP="00000000" w:rsidRDefault="00000000" w:rsidRPr="00000000" w14:paraId="00000028">
      <w:pPr>
        <w:widowControl w:val="0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9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0"/>
        </w:rPr>
        <w:t xml:space="preserve">Мнемотехника </w:t>
      </w: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i w:val="1"/>
          <w:sz w:val="28"/>
          <w:szCs w:val="28"/>
          <w:rtl w:val="0"/>
        </w:rPr>
        <w:t xml:space="preserve">«мнемоника» в переводе с греческого</w:t>
      </w:r>
      <w:r w:rsidDel="00000000" w:rsidR="00000000" w:rsidRPr="00000000">
        <w:rPr>
          <w:sz w:val="28"/>
          <w:szCs w:val="28"/>
          <w:rtl w:val="0"/>
        </w:rPr>
        <w:t xml:space="preserve"> – </w:t>
      </w:r>
      <w:r w:rsidDel="00000000" w:rsidR="00000000" w:rsidRPr="00000000">
        <w:rPr>
          <w:i w:val="1"/>
          <w:sz w:val="28"/>
          <w:szCs w:val="28"/>
          <w:rtl w:val="0"/>
        </w:rPr>
        <w:t xml:space="preserve"> «искусство запоминания»)  </w:t>
      </w:r>
      <w:r w:rsidDel="00000000" w:rsidR="00000000" w:rsidRPr="00000000">
        <w:rPr>
          <w:sz w:val="28"/>
          <w:szCs w:val="28"/>
          <w:rtl w:val="0"/>
        </w:rPr>
        <w:t xml:space="preserve">– это совокупность правил и приёмов, облегчающих процесс запоминания информации. Суть мнемосхем заключается в следующем: на каждое слово или маленькое словосочетание придумывается картинка (изображение).</w:t>
      </w:r>
    </w:p>
    <w:p w:rsidR="00000000" w:rsidDel="00000000" w:rsidP="00000000" w:rsidRDefault="00000000" w:rsidRPr="00000000" w14:paraId="0000002A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0"/>
        </w:rPr>
        <w:t xml:space="preserve">Пиктограммы </w:t>
      </w:r>
      <w:r w:rsidDel="00000000" w:rsidR="00000000" w:rsidRPr="00000000">
        <w:rPr>
          <w:color w:val="c00000"/>
          <w:sz w:val="28"/>
          <w:szCs w:val="28"/>
          <w:u w:val="single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это  рисуночное письмо, символы, которые состоят из элементов, доступных ребёнку и рука ребёнка сможет легко их изобразить. Пиктограмма может быть «прочтена» как слово, словосочетание, предложение.</w:t>
      </w:r>
    </w:p>
    <w:p w:rsidR="00000000" w:rsidDel="00000000" w:rsidP="00000000" w:rsidRDefault="00000000" w:rsidRPr="00000000" w14:paraId="0000002C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widowControl w:val="0"/>
        <w:jc w:val="center"/>
        <w:rPr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Приёмы развития интонационной выразительности 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образец выразительного рассказывания стихотворения даёт взрослый (как основной приём);</w:t>
      </w:r>
    </w:p>
    <w:p w:rsidR="00000000" w:rsidDel="00000000" w:rsidP="00000000" w:rsidRDefault="00000000" w:rsidRPr="00000000" w14:paraId="0000002F">
      <w:pPr>
        <w:widowControl w:val="0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напоминание случая из жизни ребёнка, похожего на описанный в стихотворении, чтобы правильно воссоздать чувства;</w:t>
      </w:r>
    </w:p>
    <w:p w:rsidR="00000000" w:rsidDel="00000000" w:rsidP="00000000" w:rsidRDefault="00000000" w:rsidRPr="00000000" w14:paraId="00000030">
      <w:pPr>
        <w:widowControl w:val="0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анализ характера персонажей, который помогает выбрать нужную интонацию;</w:t>
      </w:r>
    </w:p>
    <w:p w:rsidR="00000000" w:rsidDel="00000000" w:rsidP="00000000" w:rsidRDefault="00000000" w:rsidRPr="00000000" w14:paraId="00000031">
      <w:pPr>
        <w:widowControl w:val="0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2">
      <w:pPr>
        <w:widowControl w:val="0"/>
        <w:ind w:left="927" w:hanging="567"/>
        <w:rPr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∙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соблюдение  знаков  препинания  с правильной интонацией   </w:t>
      </w:r>
      <w:r w:rsidDel="00000000" w:rsidR="00000000" w:rsidRPr="00000000">
        <w:rPr>
          <w:b w:val="1"/>
          <w:sz w:val="28"/>
          <w:szCs w:val="28"/>
          <w:rtl w:val="0"/>
        </w:rPr>
        <w:t xml:space="preserve">( :  ,  ? ! )</w:t>
      </w:r>
      <w:r w:rsidDel="00000000" w:rsidR="00000000" w:rsidRPr="00000000">
        <w:rPr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33">
      <w:pPr>
        <w:widowControl w:val="0"/>
        <w:ind w:left="927" w:hanging="567"/>
        <w:rPr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∙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следить за  звукопроизношением, за  звуконаполняемостью  слов, употреблением  предлогов;</w:t>
      </w:r>
    </w:p>
    <w:p w:rsidR="00000000" w:rsidDel="00000000" w:rsidP="00000000" w:rsidRDefault="00000000" w:rsidRPr="00000000" w14:paraId="00000034">
      <w:pPr>
        <w:widowControl w:val="0"/>
        <w:ind w:left="927" w:hanging="567"/>
        <w:rPr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∙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использовать мимику  (радость, удивление, гнев, злость);</w:t>
      </w:r>
    </w:p>
    <w:p w:rsidR="00000000" w:rsidDel="00000000" w:rsidP="00000000" w:rsidRDefault="00000000" w:rsidRPr="00000000" w14:paraId="00000035">
      <w:pPr>
        <w:widowControl w:val="0"/>
        <w:ind w:left="927" w:hanging="567"/>
        <w:rPr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∙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использовать жесты;</w:t>
      </w:r>
    </w:p>
    <w:p w:rsidR="00000000" w:rsidDel="00000000" w:rsidP="00000000" w:rsidRDefault="00000000" w:rsidRPr="00000000" w14:paraId="00000036">
      <w:pPr>
        <w:widowControl w:val="0"/>
        <w:ind w:left="927" w:hanging="567"/>
        <w:rPr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∙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использовать движения  тела (плечами пожимать, ногой топнуть, повороты туловища  влево – вправо);</w:t>
      </w:r>
    </w:p>
    <w:p w:rsidR="00000000" w:rsidDel="00000000" w:rsidP="00000000" w:rsidRDefault="00000000" w:rsidRPr="00000000" w14:paraId="00000037">
      <w:pPr>
        <w:widowControl w:val="0"/>
        <w:ind w:left="927" w:hanging="567"/>
        <w:rPr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∙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выделять голосом значимое слово в строчке;</w:t>
      </w:r>
    </w:p>
    <w:p w:rsidR="00000000" w:rsidDel="00000000" w:rsidP="00000000" w:rsidRDefault="00000000" w:rsidRPr="00000000" w14:paraId="00000038">
      <w:pPr>
        <w:widowControl w:val="0"/>
        <w:ind w:left="927" w:hanging="567"/>
        <w:rPr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∙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соблюдать  правильный  темп и   ритм  стиха   при воспроизведении (т.е.  быстрый,  медленный, нормальный);</w:t>
      </w:r>
    </w:p>
    <w:p w:rsidR="00000000" w:rsidDel="00000000" w:rsidP="00000000" w:rsidRDefault="00000000" w:rsidRPr="00000000" w14:paraId="00000039">
      <w:pPr>
        <w:widowControl w:val="0"/>
        <w:ind w:left="927" w:hanging="567"/>
        <w:rPr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∙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использовать  игру-драматизацию с привлечением игрушек и театральной атрибутики;</w:t>
      </w:r>
    </w:p>
    <w:p w:rsidR="00000000" w:rsidDel="00000000" w:rsidP="00000000" w:rsidRDefault="00000000" w:rsidRPr="00000000" w14:paraId="0000003A">
      <w:pPr>
        <w:widowControl w:val="0"/>
        <w:ind w:left="927" w:hanging="567"/>
        <w:rPr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∙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чтение стихов-диалогов по ролям;</w:t>
      </w:r>
    </w:p>
    <w:p w:rsidR="00000000" w:rsidDel="00000000" w:rsidP="00000000" w:rsidRDefault="00000000" w:rsidRPr="00000000" w14:paraId="0000003B">
      <w:pPr>
        <w:widowControl w:val="0"/>
        <w:ind w:left="927" w:hanging="567"/>
        <w:rPr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∙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при заучивании использовать музыкальное сопровождение.</w:t>
      </w:r>
    </w:p>
    <w:p w:rsidR="00000000" w:rsidDel="00000000" w:rsidP="00000000" w:rsidRDefault="00000000" w:rsidRPr="00000000" w14:paraId="0000003C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Желаю успехов!</w:t>
      </w:r>
    </w:p>
    <w:p w:rsidR="00000000" w:rsidDel="00000000" w:rsidP="00000000" w:rsidRDefault="00000000" w:rsidRPr="00000000" w14:paraId="0000003E">
      <w:pPr>
        <w:widowControl w:val="0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3815715</wp:posOffset>
            </wp:positionH>
            <wp:positionV relativeFrom="paragraph">
              <wp:posOffset>4824095</wp:posOffset>
            </wp:positionV>
            <wp:extent cx="2987040" cy="208788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087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